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9B72" w14:textId="77777777" w:rsidR="00D263E1" w:rsidRPr="00D263E1" w:rsidRDefault="00D263E1" w:rsidP="00D263E1">
      <w:pPr>
        <w:pStyle w:val="Sinespaciado"/>
        <w:jc w:val="center"/>
        <w:rPr>
          <w:rFonts w:ascii="Arial" w:hAnsi="Arial" w:cs="Arial"/>
          <w:b/>
          <w:sz w:val="24"/>
          <w:szCs w:val="24"/>
        </w:rPr>
      </w:pPr>
      <w:bookmarkStart w:id="0" w:name="_GoBack"/>
      <w:r w:rsidRPr="00D263E1">
        <w:rPr>
          <w:rFonts w:ascii="Arial" w:hAnsi="Arial" w:cs="Arial"/>
          <w:b/>
          <w:sz w:val="24"/>
          <w:szCs w:val="24"/>
        </w:rPr>
        <w:t>CANCÚN CON FINANZAS SANAS: ANA PATY PERALTA</w:t>
      </w:r>
    </w:p>
    <w:bookmarkEnd w:id="0"/>
    <w:p w14:paraId="21A956C2" w14:textId="77777777" w:rsidR="00D263E1" w:rsidRPr="00D263E1" w:rsidRDefault="00D263E1" w:rsidP="00D263E1">
      <w:pPr>
        <w:pStyle w:val="Sinespaciado"/>
        <w:jc w:val="both"/>
        <w:rPr>
          <w:rFonts w:ascii="Arial" w:hAnsi="Arial" w:cs="Arial"/>
          <w:sz w:val="24"/>
          <w:szCs w:val="24"/>
        </w:rPr>
      </w:pPr>
    </w:p>
    <w:p w14:paraId="78720B24" w14:textId="0E763379" w:rsidR="00D263E1" w:rsidRPr="00D263E1" w:rsidRDefault="00D263E1" w:rsidP="00D263E1">
      <w:pPr>
        <w:pStyle w:val="Sinespaciado"/>
        <w:numPr>
          <w:ilvl w:val="0"/>
          <w:numId w:val="16"/>
        </w:numPr>
        <w:jc w:val="both"/>
        <w:rPr>
          <w:rFonts w:ascii="Arial" w:hAnsi="Arial" w:cs="Arial"/>
          <w:sz w:val="24"/>
          <w:szCs w:val="24"/>
        </w:rPr>
      </w:pPr>
      <w:r w:rsidRPr="00D263E1">
        <w:rPr>
          <w:rFonts w:ascii="Arial" w:hAnsi="Arial" w:cs="Arial"/>
          <w:sz w:val="24"/>
          <w:szCs w:val="24"/>
        </w:rPr>
        <w:t>Solventa al 100% observaciones de la Auditoría Superior de la Federación</w:t>
      </w:r>
    </w:p>
    <w:p w14:paraId="4A226CE6" w14:textId="77777777" w:rsidR="00D263E1" w:rsidRPr="00D263E1" w:rsidRDefault="00D263E1" w:rsidP="00D263E1">
      <w:pPr>
        <w:pStyle w:val="Sinespaciado"/>
        <w:jc w:val="both"/>
        <w:rPr>
          <w:rFonts w:ascii="Arial" w:hAnsi="Arial" w:cs="Arial"/>
          <w:sz w:val="24"/>
          <w:szCs w:val="24"/>
        </w:rPr>
      </w:pPr>
    </w:p>
    <w:p w14:paraId="25B8811B" w14:textId="77777777" w:rsidR="00D263E1" w:rsidRPr="00D263E1" w:rsidRDefault="00D263E1" w:rsidP="00D263E1">
      <w:pPr>
        <w:pStyle w:val="Sinespaciado"/>
        <w:jc w:val="both"/>
        <w:rPr>
          <w:rFonts w:ascii="Arial" w:hAnsi="Arial" w:cs="Arial"/>
          <w:sz w:val="24"/>
          <w:szCs w:val="24"/>
        </w:rPr>
      </w:pPr>
      <w:r w:rsidRPr="00D263E1">
        <w:rPr>
          <w:rFonts w:ascii="Arial" w:hAnsi="Arial" w:cs="Arial"/>
          <w:b/>
          <w:sz w:val="24"/>
          <w:szCs w:val="24"/>
        </w:rPr>
        <w:t>Cancún, Q. R., a 24 de febrero de 2026.-</w:t>
      </w:r>
      <w:r w:rsidRPr="00D263E1">
        <w:rPr>
          <w:rFonts w:ascii="Arial" w:hAnsi="Arial" w:cs="Arial"/>
          <w:sz w:val="24"/>
          <w:szCs w:val="24"/>
        </w:rPr>
        <w:t xml:space="preserve"> La Presidenta Municipal, Ana Paty Peralta, informó que el Ayuntamiento de Benito Juárez solventó al 100 por ciento las observaciones emitidas por la Auditoría Superior de la Federación (ASF), derivadas de la Auditoría 1640 denominada “Auditoría Integral a Recursos del Gasto Federalizado, incluidas las Participaciones Federales en Municipios”, correspondiente al ejercicio fiscal 2024.</w:t>
      </w:r>
    </w:p>
    <w:p w14:paraId="323DC293" w14:textId="77777777" w:rsidR="00D263E1" w:rsidRPr="00D263E1" w:rsidRDefault="00D263E1" w:rsidP="00D263E1">
      <w:pPr>
        <w:pStyle w:val="Sinespaciado"/>
        <w:jc w:val="both"/>
        <w:rPr>
          <w:rFonts w:ascii="Arial" w:hAnsi="Arial" w:cs="Arial"/>
          <w:sz w:val="24"/>
          <w:szCs w:val="24"/>
        </w:rPr>
      </w:pPr>
    </w:p>
    <w:p w14:paraId="065E4C1C"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La revisión, detalló la Alcaldesa, practicada por el órgano fiscalizador federal tuvo un alcance de 253.3 millones de pesos de recursos federales ejercidos por el municipio, correspondientes a la Cuenta Pública 2024, incluyendo Participaciones Federales, Fondo de Aportaciones para el Fortalecimiento de los Municipios (FORTAMUN) y Fondo de Aportaciones para la Infraestructura Social Municipal (FAISMUN).</w:t>
      </w:r>
    </w:p>
    <w:p w14:paraId="6A9A8551" w14:textId="77777777" w:rsidR="00D263E1" w:rsidRPr="00D263E1" w:rsidRDefault="00D263E1" w:rsidP="00D263E1">
      <w:pPr>
        <w:pStyle w:val="Sinespaciado"/>
        <w:jc w:val="both"/>
        <w:rPr>
          <w:rFonts w:ascii="Arial" w:hAnsi="Arial" w:cs="Arial"/>
          <w:sz w:val="24"/>
          <w:szCs w:val="24"/>
        </w:rPr>
      </w:pPr>
    </w:p>
    <w:p w14:paraId="44F968A4"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Destacó que, desde el inicio del proceso de fiscalización el 18 de febrero de 2025, el gobierno municipal mantuvo una política de total apertura, colaboración institucional y entrega puntual de la información requerida, garantizando transparencia y apego a la normatividad en materia contable, presupuestal, financiera, de adquisiciones y obra pública.</w:t>
      </w:r>
    </w:p>
    <w:p w14:paraId="2F302ADB" w14:textId="77777777" w:rsidR="00D263E1" w:rsidRPr="00D263E1" w:rsidRDefault="00D263E1" w:rsidP="00D263E1">
      <w:pPr>
        <w:pStyle w:val="Sinespaciado"/>
        <w:jc w:val="both"/>
        <w:rPr>
          <w:rFonts w:ascii="Arial" w:hAnsi="Arial" w:cs="Arial"/>
          <w:sz w:val="24"/>
          <w:szCs w:val="24"/>
        </w:rPr>
      </w:pPr>
    </w:p>
    <w:p w14:paraId="65E8CDC7"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Dentro de los principales resultados de la auditoría se encuentran: registros contables completos y consistentes de los recursos revisados; contratos de suministro de combustible debidamente adjudicados conforme a la ley y con evidencia de correcta prestación del servicio; gastos en mantenimiento y arrendamiento de vehículos que acreditaron su legalidad y correcta aplicación; apoyos sociales, entre otros.</w:t>
      </w:r>
    </w:p>
    <w:p w14:paraId="2F2B2A4E" w14:textId="77777777" w:rsidR="00D263E1" w:rsidRPr="00D263E1" w:rsidRDefault="00D263E1" w:rsidP="00D263E1">
      <w:pPr>
        <w:pStyle w:val="Sinespaciado"/>
        <w:jc w:val="both"/>
        <w:rPr>
          <w:rFonts w:ascii="Arial" w:hAnsi="Arial" w:cs="Arial"/>
          <w:sz w:val="24"/>
          <w:szCs w:val="24"/>
        </w:rPr>
      </w:pPr>
    </w:p>
    <w:p w14:paraId="2602B21A"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La Presidenta Municipal subrayó que, una vez presentada y validada la documentación aclaratoria, la ASF determinó la pertinencia de la información y confirmó que no existe daño a la Hacienda Pública Federal.</w:t>
      </w:r>
    </w:p>
    <w:p w14:paraId="50775906" w14:textId="77777777" w:rsidR="00D263E1" w:rsidRPr="00D263E1" w:rsidRDefault="00D263E1" w:rsidP="00D263E1">
      <w:pPr>
        <w:pStyle w:val="Sinespaciado"/>
        <w:jc w:val="both"/>
        <w:rPr>
          <w:rFonts w:ascii="Arial" w:hAnsi="Arial" w:cs="Arial"/>
          <w:sz w:val="24"/>
          <w:szCs w:val="24"/>
        </w:rPr>
      </w:pPr>
    </w:p>
    <w:p w14:paraId="0D9F2342"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“Uno de los mayores compromisos de los gobiernos de la Cuarta Transformación es combatir la corrupción, ser mucho más eficientes con el gasto y transparentar todos recursos; eso es pilar en nuestra administración”, expresó Ana Paty Peralta.</w:t>
      </w:r>
    </w:p>
    <w:p w14:paraId="2D1859EB" w14:textId="77777777" w:rsidR="00D263E1" w:rsidRPr="00D263E1" w:rsidRDefault="00D263E1" w:rsidP="00D263E1">
      <w:pPr>
        <w:pStyle w:val="Sinespaciado"/>
        <w:jc w:val="both"/>
        <w:rPr>
          <w:rFonts w:ascii="Arial" w:hAnsi="Arial" w:cs="Arial"/>
          <w:sz w:val="24"/>
          <w:szCs w:val="24"/>
        </w:rPr>
      </w:pPr>
    </w:p>
    <w:p w14:paraId="1A3E5607" w14:textId="77777777" w:rsidR="00D263E1" w:rsidRPr="00D263E1" w:rsidRDefault="00D263E1" w:rsidP="00D263E1">
      <w:pPr>
        <w:pStyle w:val="Sinespaciado"/>
        <w:jc w:val="both"/>
        <w:rPr>
          <w:rFonts w:ascii="Arial" w:hAnsi="Arial" w:cs="Arial"/>
          <w:sz w:val="24"/>
          <w:szCs w:val="24"/>
        </w:rPr>
      </w:pPr>
      <w:r w:rsidRPr="00D263E1">
        <w:rPr>
          <w:rFonts w:ascii="Arial" w:hAnsi="Arial" w:cs="Arial"/>
          <w:sz w:val="24"/>
          <w:szCs w:val="24"/>
        </w:rPr>
        <w:t xml:space="preserve">Con este dictamen favorable, el Ayuntamiento de Benito Juárez consolida una gestión adecuada de los recursos federales durante 2024, fortaleciendo la </w:t>
      </w:r>
      <w:r w:rsidRPr="00D263E1">
        <w:rPr>
          <w:rFonts w:ascii="Arial" w:hAnsi="Arial" w:cs="Arial"/>
          <w:sz w:val="24"/>
          <w:szCs w:val="24"/>
        </w:rPr>
        <w:lastRenderedPageBreak/>
        <w:t>confianza ciudadana y el cumplimiento de las obligaciones en materia de fiscalización y transparencia.</w:t>
      </w:r>
    </w:p>
    <w:p w14:paraId="64771339" w14:textId="77777777" w:rsidR="00D263E1" w:rsidRPr="00D263E1" w:rsidRDefault="00D263E1" w:rsidP="00D263E1">
      <w:pPr>
        <w:pStyle w:val="Sinespaciado"/>
        <w:jc w:val="both"/>
        <w:rPr>
          <w:rFonts w:ascii="Arial" w:hAnsi="Arial" w:cs="Arial"/>
          <w:sz w:val="24"/>
          <w:szCs w:val="24"/>
        </w:rPr>
      </w:pPr>
    </w:p>
    <w:p w14:paraId="28DD1258" w14:textId="61E31D0E" w:rsidR="005C39FE" w:rsidRPr="00D263E1" w:rsidRDefault="00D263E1" w:rsidP="00D263E1">
      <w:pPr>
        <w:pStyle w:val="Sinespaciado"/>
        <w:jc w:val="center"/>
        <w:rPr>
          <w:rFonts w:ascii="Arial" w:hAnsi="Arial" w:cs="Arial"/>
          <w:b/>
          <w:sz w:val="24"/>
          <w:szCs w:val="24"/>
        </w:rPr>
      </w:pPr>
      <w:r w:rsidRPr="00D263E1">
        <w:rPr>
          <w:rFonts w:ascii="Arial" w:hAnsi="Arial" w:cs="Arial"/>
          <w:b/>
          <w:sz w:val="24"/>
          <w:szCs w:val="24"/>
        </w:rPr>
        <w:t>**</w:t>
      </w:r>
      <w:r>
        <w:rPr>
          <w:rFonts w:ascii="Arial" w:hAnsi="Arial" w:cs="Arial"/>
          <w:b/>
          <w:sz w:val="24"/>
          <w:szCs w:val="24"/>
        </w:rPr>
        <w:t>********</w:t>
      </w:r>
      <w:r w:rsidRPr="00D263E1">
        <w:rPr>
          <w:rFonts w:ascii="Arial" w:hAnsi="Arial" w:cs="Arial"/>
          <w:b/>
          <w:sz w:val="24"/>
          <w:szCs w:val="24"/>
        </w:rPr>
        <w:t>**</w:t>
      </w:r>
    </w:p>
    <w:sectPr w:rsidR="005C39FE" w:rsidRPr="00D263E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659CE" w14:textId="77777777" w:rsidR="007C0A5D" w:rsidRDefault="007C0A5D" w:rsidP="0092028B">
      <w:r>
        <w:separator/>
      </w:r>
    </w:p>
  </w:endnote>
  <w:endnote w:type="continuationSeparator" w:id="0">
    <w:p w14:paraId="344C7259" w14:textId="77777777" w:rsidR="007C0A5D" w:rsidRDefault="007C0A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A1EB0" w14:textId="77777777" w:rsidR="007C0A5D" w:rsidRDefault="007C0A5D" w:rsidP="0092028B">
      <w:r>
        <w:separator/>
      </w:r>
    </w:p>
  </w:footnote>
  <w:footnote w:type="continuationSeparator" w:id="0">
    <w:p w14:paraId="3FE27818" w14:textId="77777777" w:rsidR="007C0A5D" w:rsidRDefault="007C0A5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2DE4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63E1">
                            <w:rPr>
                              <w:rFonts w:cstheme="minorHAnsi"/>
                              <w:b/>
                              <w:bCs/>
                              <w:lang w:val="es-ES"/>
                            </w:rPr>
                            <w:t>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32DE4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63E1">
                      <w:rPr>
                        <w:rFonts w:cstheme="minorHAnsi"/>
                        <w:b/>
                        <w:bCs/>
                        <w:lang w:val="es-ES"/>
                      </w:rPr>
                      <w:t>2010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A03469"/>
    <w:multiLevelType w:val="hybridMultilevel"/>
    <w:tmpl w:val="A642A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1"/>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C39FE"/>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263E1"/>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2026-02-24T14:22:00Z</dcterms:created>
  <dcterms:modified xsi:type="dcterms:W3CDTF">2026-02-24T14:22:00Z</dcterms:modified>
</cp:coreProperties>
</file>